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40676" w:rsidRDefault="00840676" w:rsidP="00840676">
      <w:pPr>
        <w:rPr>
          <w:sz w:val="23"/>
          <w:szCs w:val="23"/>
        </w:rPr>
      </w:pPr>
      <w:r>
        <w:rPr>
          <w:rFonts w:ascii="Arial" w:hAnsi="Arial" w:cs="Arial"/>
          <w:noProof/>
          <w:sz w:val="20"/>
          <w:szCs w:val="23"/>
        </w:rPr>
        <w:drawing>
          <wp:anchor distT="0" distB="0" distL="114300" distR="114300" simplePos="0" relativeHeight="251660288" behindDoc="0" locked="0" layoutInCell="1" allowOverlap="1">
            <wp:simplePos x="0" y="0"/>
            <wp:positionH relativeFrom="column">
              <wp:posOffset>609600</wp:posOffset>
            </wp:positionH>
            <wp:positionV relativeFrom="paragraph">
              <wp:posOffset>-342900</wp:posOffset>
            </wp:positionV>
            <wp:extent cx="914400" cy="1009650"/>
            <wp:effectExtent l="25400" t="0" r="0" b="0"/>
            <wp:wrapNone/>
            <wp:docPr id="2" name="Picture 2" descr="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ap.jpg"/>
                    <pic:cNvPicPr>
                      <a:picLocks noChangeAspect="1" noChangeArrowheads="1"/>
                    </pic:cNvPicPr>
                  </pic:nvPicPr>
                  <pic:blipFill>
                    <a:blip r:embed="rId5" r:link="rId6"/>
                    <a:srcRect/>
                    <a:stretch>
                      <a:fillRect/>
                    </a:stretch>
                  </pic:blipFill>
                  <pic:spPr bwMode="auto">
                    <a:xfrm>
                      <a:off x="0" y="0"/>
                      <a:ext cx="914400" cy="1009650"/>
                    </a:xfrm>
                    <a:prstGeom prst="rect">
                      <a:avLst/>
                    </a:prstGeom>
                    <a:noFill/>
                  </pic:spPr>
                </pic:pic>
              </a:graphicData>
            </a:graphic>
          </wp:anchor>
        </w:drawing>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sz w:val="23"/>
          <w:szCs w:val="23"/>
        </w:rPr>
        <w:t>Name:  ___________________________________</w:t>
      </w:r>
    </w:p>
    <w:p w:rsidR="00840676" w:rsidRDefault="00840676" w:rsidP="00840676">
      <w:pPr>
        <w:rPr>
          <w:sz w:val="23"/>
          <w:szCs w:val="23"/>
        </w:rPr>
      </w:pPr>
    </w:p>
    <w:p w:rsidR="00840676" w:rsidRDefault="00840676" w:rsidP="00840676">
      <w:pPr>
        <w:rPr>
          <w:sz w:val="23"/>
          <w:szCs w:val="23"/>
        </w:rPr>
      </w:pPr>
      <w:r>
        <w:rPr>
          <w:sz w:val="23"/>
          <w:szCs w:val="23"/>
        </w:rPr>
        <w:tab/>
      </w:r>
      <w:r>
        <w:rPr>
          <w:sz w:val="23"/>
          <w:szCs w:val="23"/>
        </w:rPr>
        <w:tab/>
      </w:r>
      <w:r>
        <w:rPr>
          <w:sz w:val="23"/>
          <w:szCs w:val="23"/>
        </w:rPr>
        <w:tab/>
      </w:r>
      <w:r>
        <w:rPr>
          <w:sz w:val="23"/>
          <w:szCs w:val="23"/>
        </w:rPr>
        <w:tab/>
      </w:r>
      <w:r>
        <w:rPr>
          <w:sz w:val="23"/>
          <w:szCs w:val="23"/>
        </w:rPr>
        <w:tab/>
        <w:t>Date:  ________________________</w:t>
      </w:r>
      <w:r>
        <w:rPr>
          <w:sz w:val="23"/>
          <w:szCs w:val="23"/>
        </w:rPr>
        <w:tab/>
        <w:t>Period:  _____</w:t>
      </w:r>
    </w:p>
    <w:p w:rsidR="00840676" w:rsidRDefault="00840676" w:rsidP="00840676">
      <w:pPr>
        <w:pBdr>
          <w:bottom w:val="single" w:sz="12" w:space="1" w:color="auto"/>
        </w:pBdr>
        <w:rPr>
          <w:sz w:val="23"/>
          <w:szCs w:val="23"/>
        </w:rPr>
      </w:pPr>
    </w:p>
    <w:p w:rsidR="00840676" w:rsidRDefault="00840676"/>
    <w:p w:rsidR="00840676" w:rsidRPr="00BE0569" w:rsidRDefault="00840676" w:rsidP="00840676">
      <w:pPr>
        <w:jc w:val="center"/>
        <w:rPr>
          <w:b/>
        </w:rPr>
      </w:pPr>
      <w:r w:rsidRPr="00BE0569">
        <w:rPr>
          <w:b/>
        </w:rPr>
        <w:t>Storyboarding the Antebellum Era</w:t>
      </w:r>
    </w:p>
    <w:p w:rsidR="00840676" w:rsidRDefault="00840676" w:rsidP="00840676">
      <w:pPr>
        <w:jc w:val="center"/>
      </w:pPr>
    </w:p>
    <w:p w:rsidR="00840676" w:rsidRDefault="00840676" w:rsidP="00840676">
      <w:pPr>
        <w:jc w:val="both"/>
      </w:pPr>
      <w:r>
        <w:rPr>
          <w:b/>
        </w:rPr>
        <w:t>Storyboards</w:t>
      </w:r>
      <w:r>
        <w:t xml:space="preserve"> are graphic organizers in the form of </w:t>
      </w:r>
      <w:r w:rsidRPr="00840676">
        <w:t>illustrations</w:t>
      </w:r>
      <w:r>
        <w:t xml:space="preserve"> or </w:t>
      </w:r>
      <w:r w:rsidRPr="00840676">
        <w:t>images</w:t>
      </w:r>
      <w:r>
        <w:t xml:space="preserve"> displayed in sequence for the purpose of pre-visualizing a </w:t>
      </w:r>
      <w:r w:rsidRPr="00840676">
        <w:t>motion picture</w:t>
      </w:r>
      <w:r>
        <w:t xml:space="preserve">, </w:t>
      </w:r>
      <w:r w:rsidRPr="00840676">
        <w:t>animation</w:t>
      </w:r>
      <w:r>
        <w:t xml:space="preserve">, </w:t>
      </w:r>
      <w:r w:rsidRPr="00840676">
        <w:t>motion graphic</w:t>
      </w:r>
      <w:r>
        <w:t xml:space="preserve"> or </w:t>
      </w:r>
      <w:r w:rsidRPr="00840676">
        <w:t>interactive media</w:t>
      </w:r>
      <w:r>
        <w:t xml:space="preserve"> sequence.  In this assignment, you are going to storyboard one of the important “sequences” we covered in the previous unit.</w:t>
      </w:r>
    </w:p>
    <w:p w:rsidR="00840676" w:rsidRDefault="00840676" w:rsidP="00840676">
      <w:pPr>
        <w:jc w:val="both"/>
      </w:pPr>
    </w:p>
    <w:p w:rsidR="00840676" w:rsidRDefault="00840676" w:rsidP="00840676">
      <w:pPr>
        <w:jc w:val="both"/>
      </w:pPr>
      <w:r>
        <w:t xml:space="preserve">In your storyboard the “cause” behind the story should be represented in the first panel.  In panels two through five you should “tell the story” that leads to panel six, which is the “conclusion”.  You will </w:t>
      </w:r>
      <w:proofErr w:type="gramStart"/>
      <w:r>
        <w:t>graded</w:t>
      </w:r>
      <w:proofErr w:type="gramEnd"/>
      <w:r>
        <w:t xml:space="preserve"> on effort and historical accuracy – not artistic ability for this assignment.</w:t>
      </w:r>
    </w:p>
    <w:p w:rsidR="00840676" w:rsidRDefault="00840676" w:rsidP="00840676">
      <w:pPr>
        <w:jc w:val="both"/>
      </w:pPr>
    </w:p>
    <w:p w:rsidR="00840676" w:rsidRPr="00BF7701" w:rsidRDefault="00840676" w:rsidP="00840676">
      <w:pPr>
        <w:jc w:val="both"/>
        <w:rPr>
          <w:b/>
        </w:rPr>
      </w:pPr>
      <w:r w:rsidRPr="00BF7701">
        <w:rPr>
          <w:b/>
        </w:rPr>
        <w:t>Choices for this assignment include:</w:t>
      </w:r>
    </w:p>
    <w:p w:rsidR="00840676" w:rsidRDefault="00840676" w:rsidP="00840676">
      <w:pPr>
        <w:jc w:val="both"/>
      </w:pPr>
    </w:p>
    <w:p w:rsidR="00BE0569" w:rsidRDefault="00BE0569" w:rsidP="00840676">
      <w:pPr>
        <w:pStyle w:val="ListParagraph"/>
        <w:numPr>
          <w:ilvl w:val="0"/>
          <w:numId w:val="1"/>
        </w:numPr>
        <w:jc w:val="both"/>
        <w:sectPr w:rsidR="00BE0569">
          <w:pgSz w:w="12240" w:h="15840"/>
          <w:pgMar w:top="1440" w:right="1800" w:bottom="1440" w:left="1800" w:gutter="0"/>
        </w:sectPr>
      </w:pPr>
    </w:p>
    <w:p w:rsidR="00EA014B" w:rsidRDefault="00EA014B" w:rsidP="00840676">
      <w:pPr>
        <w:pStyle w:val="ListParagraph"/>
        <w:numPr>
          <w:ilvl w:val="0"/>
          <w:numId w:val="1"/>
        </w:numPr>
        <w:jc w:val="both"/>
      </w:pPr>
      <w:r>
        <w:t>Rise of Andrew Jackson</w:t>
      </w:r>
    </w:p>
    <w:p w:rsidR="00BE0569" w:rsidRDefault="00BE0569" w:rsidP="00840676">
      <w:pPr>
        <w:pStyle w:val="ListParagraph"/>
        <w:numPr>
          <w:ilvl w:val="0"/>
          <w:numId w:val="1"/>
        </w:numPr>
        <w:jc w:val="both"/>
      </w:pPr>
      <w:r>
        <w:t>Nullification Controversy</w:t>
      </w:r>
    </w:p>
    <w:p w:rsidR="00EA014B" w:rsidRDefault="00EA014B" w:rsidP="00840676">
      <w:pPr>
        <w:pStyle w:val="ListParagraph"/>
        <w:numPr>
          <w:ilvl w:val="0"/>
          <w:numId w:val="1"/>
        </w:numPr>
        <w:jc w:val="both"/>
      </w:pPr>
      <w:r>
        <w:t>The Bank War</w:t>
      </w:r>
    </w:p>
    <w:p w:rsidR="00EA014B" w:rsidRDefault="00EA014B" w:rsidP="00840676">
      <w:pPr>
        <w:pStyle w:val="ListParagraph"/>
        <w:numPr>
          <w:ilvl w:val="0"/>
          <w:numId w:val="1"/>
        </w:numPr>
        <w:jc w:val="both"/>
      </w:pPr>
      <w:r>
        <w:t>Trail of Tears</w:t>
      </w:r>
    </w:p>
    <w:p w:rsidR="00EA014B" w:rsidRDefault="00840676" w:rsidP="00840676">
      <w:pPr>
        <w:pStyle w:val="ListParagraph"/>
        <w:numPr>
          <w:ilvl w:val="0"/>
          <w:numId w:val="1"/>
        </w:numPr>
        <w:jc w:val="both"/>
      </w:pPr>
      <w:r>
        <w:t>The Second Great Awakening</w:t>
      </w:r>
    </w:p>
    <w:p w:rsidR="00EA014B" w:rsidRDefault="00EA014B" w:rsidP="00840676">
      <w:pPr>
        <w:pStyle w:val="ListParagraph"/>
        <w:numPr>
          <w:ilvl w:val="0"/>
          <w:numId w:val="1"/>
        </w:numPr>
        <w:jc w:val="both"/>
      </w:pPr>
      <w:r>
        <w:t>Mormon Trek to Utah</w:t>
      </w:r>
    </w:p>
    <w:p w:rsidR="00EA014B" w:rsidRDefault="00EA014B" w:rsidP="00840676">
      <w:pPr>
        <w:pStyle w:val="ListParagraph"/>
        <w:numPr>
          <w:ilvl w:val="0"/>
          <w:numId w:val="1"/>
        </w:numPr>
        <w:jc w:val="both"/>
      </w:pPr>
      <w:r>
        <w:t>Joseph Smith</w:t>
      </w:r>
    </w:p>
    <w:p w:rsidR="00EA014B" w:rsidRDefault="00EA014B" w:rsidP="00840676">
      <w:pPr>
        <w:pStyle w:val="ListParagraph"/>
        <w:numPr>
          <w:ilvl w:val="0"/>
          <w:numId w:val="1"/>
        </w:numPr>
        <w:jc w:val="both"/>
      </w:pPr>
      <w:r>
        <w:t>Lewis and Clark</w:t>
      </w:r>
    </w:p>
    <w:p w:rsidR="00840676" w:rsidRDefault="00EA014B" w:rsidP="00840676">
      <w:pPr>
        <w:pStyle w:val="ListParagraph"/>
        <w:numPr>
          <w:ilvl w:val="0"/>
          <w:numId w:val="1"/>
        </w:numPr>
        <w:jc w:val="both"/>
      </w:pPr>
      <w:r>
        <w:t>The Oregon Trail</w:t>
      </w:r>
    </w:p>
    <w:p w:rsidR="00840676" w:rsidRDefault="00840676" w:rsidP="00840676">
      <w:pPr>
        <w:pStyle w:val="ListParagraph"/>
        <w:numPr>
          <w:ilvl w:val="0"/>
          <w:numId w:val="1"/>
        </w:numPr>
        <w:jc w:val="both"/>
      </w:pPr>
      <w:r>
        <w:t>Frederick Douglass</w:t>
      </w:r>
    </w:p>
    <w:p w:rsidR="00EA014B" w:rsidRDefault="00840676" w:rsidP="00840676">
      <w:pPr>
        <w:pStyle w:val="ListParagraph"/>
        <w:numPr>
          <w:ilvl w:val="0"/>
          <w:numId w:val="1"/>
        </w:numPr>
        <w:jc w:val="both"/>
      </w:pPr>
      <w:r>
        <w:t>William Lloyd Garrison</w:t>
      </w:r>
    </w:p>
    <w:p w:rsidR="00840676" w:rsidRDefault="00EA014B" w:rsidP="00840676">
      <w:pPr>
        <w:pStyle w:val="ListParagraph"/>
        <w:numPr>
          <w:ilvl w:val="0"/>
          <w:numId w:val="1"/>
        </w:numPr>
        <w:jc w:val="both"/>
      </w:pPr>
      <w:r>
        <w:t>Henry David Thoreau</w:t>
      </w:r>
    </w:p>
    <w:p w:rsidR="00BE0569" w:rsidRDefault="00EA014B" w:rsidP="00840676">
      <w:pPr>
        <w:pStyle w:val="ListParagraph"/>
        <w:numPr>
          <w:ilvl w:val="0"/>
          <w:numId w:val="1"/>
        </w:numPr>
        <w:jc w:val="both"/>
      </w:pPr>
      <w:r>
        <w:t>The First Industrial Revolution</w:t>
      </w:r>
    </w:p>
    <w:p w:rsidR="00BE0569" w:rsidRDefault="00BE0569" w:rsidP="00840676">
      <w:pPr>
        <w:pStyle w:val="ListParagraph"/>
        <w:numPr>
          <w:ilvl w:val="0"/>
          <w:numId w:val="1"/>
        </w:numPr>
        <w:jc w:val="both"/>
      </w:pPr>
      <w:r>
        <w:t>Eli Whitney</w:t>
      </w:r>
    </w:p>
    <w:p w:rsidR="00BE0569" w:rsidRDefault="00BE0569" w:rsidP="00840676">
      <w:pPr>
        <w:pStyle w:val="ListParagraph"/>
        <w:numPr>
          <w:ilvl w:val="0"/>
          <w:numId w:val="1"/>
        </w:numPr>
        <w:jc w:val="both"/>
      </w:pPr>
      <w:r>
        <w:t>Robert Fulton</w:t>
      </w:r>
    </w:p>
    <w:p w:rsidR="00EA014B" w:rsidRDefault="00BE0569" w:rsidP="00840676">
      <w:pPr>
        <w:pStyle w:val="ListParagraph"/>
        <w:numPr>
          <w:ilvl w:val="0"/>
          <w:numId w:val="1"/>
        </w:numPr>
        <w:jc w:val="both"/>
      </w:pPr>
      <w:r>
        <w:t>Samuel Slater</w:t>
      </w:r>
    </w:p>
    <w:p w:rsidR="00EA014B" w:rsidRDefault="00EA014B" w:rsidP="00840676">
      <w:pPr>
        <w:pStyle w:val="ListParagraph"/>
        <w:numPr>
          <w:ilvl w:val="0"/>
          <w:numId w:val="1"/>
        </w:numPr>
        <w:jc w:val="both"/>
      </w:pPr>
      <w:r>
        <w:t xml:space="preserve">Irish </w:t>
      </w:r>
      <w:r w:rsidR="00BE0569">
        <w:t>Immigration to the US</w:t>
      </w:r>
    </w:p>
    <w:p w:rsidR="00EA014B" w:rsidRDefault="00EA014B" w:rsidP="00840676">
      <w:pPr>
        <w:pStyle w:val="ListParagraph"/>
        <w:numPr>
          <w:ilvl w:val="0"/>
          <w:numId w:val="1"/>
        </w:numPr>
        <w:jc w:val="both"/>
      </w:pPr>
      <w:r>
        <w:t xml:space="preserve">German </w:t>
      </w:r>
      <w:r w:rsidR="00BE0569">
        <w:t>Immigration to the US</w:t>
      </w:r>
    </w:p>
    <w:p w:rsidR="00EA014B" w:rsidRDefault="00EA014B" w:rsidP="00840676">
      <w:pPr>
        <w:pStyle w:val="ListParagraph"/>
        <w:numPr>
          <w:ilvl w:val="0"/>
          <w:numId w:val="1"/>
        </w:numPr>
        <w:jc w:val="both"/>
      </w:pPr>
      <w:r>
        <w:t xml:space="preserve">Chinese </w:t>
      </w:r>
      <w:r w:rsidR="00BE0569">
        <w:t>Immigration to the US</w:t>
      </w:r>
    </w:p>
    <w:p w:rsidR="003C7A02" w:rsidRDefault="003C7A02" w:rsidP="00840676">
      <w:pPr>
        <w:pStyle w:val="ListParagraph"/>
        <w:numPr>
          <w:ilvl w:val="0"/>
          <w:numId w:val="1"/>
        </w:numPr>
        <w:jc w:val="both"/>
      </w:pPr>
      <w:r>
        <w:t>Seneca Falls</w:t>
      </w:r>
    </w:p>
    <w:p w:rsidR="003C7A02" w:rsidRDefault="003C7A02" w:rsidP="00840676">
      <w:pPr>
        <w:pStyle w:val="ListParagraph"/>
        <w:numPr>
          <w:ilvl w:val="0"/>
          <w:numId w:val="1"/>
        </w:numPr>
        <w:jc w:val="both"/>
      </w:pPr>
      <w:r>
        <w:t>Penitentiary Reform</w:t>
      </w:r>
      <w:r w:rsidR="00BE0569">
        <w:t xml:space="preserve"> (Dix)</w:t>
      </w:r>
    </w:p>
    <w:p w:rsidR="003C7A02" w:rsidRDefault="003C7A02" w:rsidP="00840676">
      <w:pPr>
        <w:pStyle w:val="ListParagraph"/>
        <w:numPr>
          <w:ilvl w:val="0"/>
          <w:numId w:val="1"/>
        </w:numPr>
        <w:jc w:val="both"/>
      </w:pPr>
      <w:r>
        <w:t>Educational Reform</w:t>
      </w:r>
      <w:r w:rsidR="00BE0569">
        <w:t xml:space="preserve"> (Mann)</w:t>
      </w:r>
    </w:p>
    <w:p w:rsidR="003C7A02" w:rsidRDefault="003C7A02" w:rsidP="00840676">
      <w:pPr>
        <w:pStyle w:val="ListParagraph"/>
        <w:numPr>
          <w:ilvl w:val="0"/>
          <w:numId w:val="1"/>
        </w:numPr>
        <w:jc w:val="both"/>
      </w:pPr>
      <w:r>
        <w:t>California Gold Rush</w:t>
      </w:r>
    </w:p>
    <w:p w:rsidR="003C7A02" w:rsidRDefault="003C7A02" w:rsidP="00840676">
      <w:pPr>
        <w:pStyle w:val="ListParagraph"/>
        <w:numPr>
          <w:ilvl w:val="0"/>
          <w:numId w:val="1"/>
        </w:numPr>
        <w:jc w:val="both"/>
      </w:pPr>
      <w:r>
        <w:t>War of Texan Independence</w:t>
      </w:r>
    </w:p>
    <w:p w:rsidR="00BE0569" w:rsidRDefault="003C7A02" w:rsidP="00840676">
      <w:pPr>
        <w:pStyle w:val="ListParagraph"/>
        <w:numPr>
          <w:ilvl w:val="0"/>
          <w:numId w:val="1"/>
        </w:numPr>
        <w:jc w:val="both"/>
      </w:pPr>
      <w:r>
        <w:t>Spanish-American War</w:t>
      </w:r>
    </w:p>
    <w:p w:rsidR="00BE0569" w:rsidRDefault="00BE0569" w:rsidP="00840676">
      <w:pPr>
        <w:pStyle w:val="ListParagraph"/>
        <w:numPr>
          <w:ilvl w:val="0"/>
          <w:numId w:val="1"/>
        </w:numPr>
        <w:jc w:val="both"/>
      </w:pPr>
      <w:r>
        <w:t>Compromise of 1820</w:t>
      </w:r>
    </w:p>
    <w:p w:rsidR="00BE0569" w:rsidRDefault="00BE0569" w:rsidP="00840676">
      <w:pPr>
        <w:pStyle w:val="ListParagraph"/>
        <w:numPr>
          <w:ilvl w:val="0"/>
          <w:numId w:val="1"/>
        </w:numPr>
        <w:jc w:val="both"/>
      </w:pPr>
      <w:r>
        <w:t>Compromise of 1850</w:t>
      </w:r>
    </w:p>
    <w:p w:rsidR="00BE0569" w:rsidRDefault="00BE0569" w:rsidP="00840676">
      <w:pPr>
        <w:pStyle w:val="ListParagraph"/>
        <w:numPr>
          <w:ilvl w:val="0"/>
          <w:numId w:val="1"/>
        </w:numPr>
        <w:jc w:val="both"/>
      </w:pPr>
      <w:proofErr w:type="spellStart"/>
      <w:r>
        <w:t>Dred</w:t>
      </w:r>
      <w:proofErr w:type="spellEnd"/>
      <w:r>
        <w:t xml:space="preserve"> Scott Decision</w:t>
      </w:r>
    </w:p>
    <w:p w:rsidR="00BE0569" w:rsidRDefault="00BE0569" w:rsidP="00840676">
      <w:pPr>
        <w:pStyle w:val="ListParagraph"/>
        <w:numPr>
          <w:ilvl w:val="0"/>
          <w:numId w:val="1"/>
        </w:numPr>
        <w:jc w:val="both"/>
      </w:pPr>
      <w:r>
        <w:t>John Brown’s Raid</w:t>
      </w:r>
    </w:p>
    <w:p w:rsidR="00BE0569" w:rsidRDefault="00BE0569" w:rsidP="00BE0569">
      <w:pPr>
        <w:pStyle w:val="ListParagraph"/>
        <w:numPr>
          <w:ilvl w:val="0"/>
          <w:numId w:val="1"/>
        </w:numPr>
        <w:jc w:val="both"/>
      </w:pPr>
      <w:r>
        <w:t>Uncle Tom’s Cabin</w:t>
      </w:r>
    </w:p>
    <w:p w:rsidR="00BE0569" w:rsidRDefault="00BE0569" w:rsidP="00BE0569">
      <w:pPr>
        <w:jc w:val="both"/>
        <w:sectPr w:rsidR="00BE0569" w:rsidSect="00BE0569">
          <w:type w:val="continuous"/>
          <w:pgSz w:w="12240" w:h="15840"/>
          <w:pgMar w:top="1440" w:right="1800" w:bottom="1440" w:left="1800" w:gutter="0"/>
          <w:cols w:num="2"/>
        </w:sectPr>
      </w:pPr>
    </w:p>
    <w:p w:rsidR="00BE0569" w:rsidRDefault="00BE0569" w:rsidP="00BE0569">
      <w:pPr>
        <w:jc w:val="both"/>
      </w:pPr>
    </w:p>
    <w:p w:rsidR="00BE0569" w:rsidRPr="00BF7701" w:rsidRDefault="00BE0569" w:rsidP="00BE0569">
      <w:pPr>
        <w:jc w:val="both"/>
        <w:rPr>
          <w:b/>
        </w:rPr>
      </w:pPr>
      <w:r w:rsidRPr="00BF7701">
        <w:rPr>
          <w:b/>
        </w:rPr>
        <w:t>Rubric</w:t>
      </w:r>
      <w:r w:rsidR="00BF7701" w:rsidRPr="00BF7701">
        <w:rPr>
          <w:b/>
        </w:rPr>
        <w:t xml:space="preserve"> (assignment worth 20 points with each part worth 50%)</w:t>
      </w:r>
      <w:r w:rsidRPr="00BF7701">
        <w:rPr>
          <w:b/>
        </w:rPr>
        <w:t>:</w:t>
      </w:r>
    </w:p>
    <w:p w:rsidR="00BE0569" w:rsidRDefault="00BE0569" w:rsidP="00BE0569">
      <w:pPr>
        <w:jc w:val="both"/>
      </w:pPr>
    </w:p>
    <w:p w:rsidR="00BE0569" w:rsidRPr="00BF7701" w:rsidRDefault="00BE0569" w:rsidP="00BE0569">
      <w:pPr>
        <w:jc w:val="both"/>
        <w:rPr>
          <w:u w:val="single"/>
        </w:rPr>
      </w:pPr>
      <w:r w:rsidRPr="00BF7701">
        <w:rPr>
          <w:u w:val="single"/>
        </w:rPr>
        <w:t>Effort Shown (Detail, Visibility, Readability, Color, Uniqueness)</w:t>
      </w:r>
    </w:p>
    <w:p w:rsidR="00BE0569" w:rsidRDefault="00BE0569" w:rsidP="00BE0569">
      <w:pPr>
        <w:jc w:val="both"/>
      </w:pPr>
    </w:p>
    <w:tbl>
      <w:tblPr>
        <w:tblStyle w:val="TableGrid"/>
        <w:tblW w:w="0" w:type="auto"/>
        <w:tblLook w:val="00BF"/>
      </w:tblPr>
      <w:tblGrid>
        <w:gridCol w:w="1771"/>
        <w:gridCol w:w="1771"/>
        <w:gridCol w:w="1771"/>
        <w:gridCol w:w="1771"/>
        <w:gridCol w:w="1772"/>
      </w:tblGrid>
      <w:tr w:rsidR="00BE0569">
        <w:tc>
          <w:tcPr>
            <w:tcW w:w="1771" w:type="dxa"/>
          </w:tcPr>
          <w:p w:rsidR="00BE0569" w:rsidRPr="00BE0569" w:rsidRDefault="00BE0569" w:rsidP="00BE0569">
            <w:pPr>
              <w:jc w:val="center"/>
              <w:rPr>
                <w:b/>
              </w:rPr>
            </w:pPr>
            <w:r w:rsidRPr="00BE0569">
              <w:rPr>
                <w:b/>
              </w:rPr>
              <w:t>1</w:t>
            </w:r>
          </w:p>
        </w:tc>
        <w:tc>
          <w:tcPr>
            <w:tcW w:w="1771" w:type="dxa"/>
          </w:tcPr>
          <w:p w:rsidR="00BE0569" w:rsidRPr="00BE0569" w:rsidRDefault="00BE0569" w:rsidP="00BE0569">
            <w:pPr>
              <w:jc w:val="center"/>
              <w:rPr>
                <w:b/>
              </w:rPr>
            </w:pPr>
            <w:r w:rsidRPr="00BE0569">
              <w:rPr>
                <w:b/>
              </w:rPr>
              <w:t>2</w:t>
            </w:r>
          </w:p>
        </w:tc>
        <w:tc>
          <w:tcPr>
            <w:tcW w:w="1771" w:type="dxa"/>
          </w:tcPr>
          <w:p w:rsidR="00BE0569" w:rsidRPr="00BE0569" w:rsidRDefault="00BE0569" w:rsidP="00BE0569">
            <w:pPr>
              <w:jc w:val="center"/>
              <w:rPr>
                <w:b/>
              </w:rPr>
            </w:pPr>
            <w:r w:rsidRPr="00BE0569">
              <w:rPr>
                <w:b/>
              </w:rPr>
              <w:t>3</w:t>
            </w:r>
          </w:p>
        </w:tc>
        <w:tc>
          <w:tcPr>
            <w:tcW w:w="1771" w:type="dxa"/>
          </w:tcPr>
          <w:p w:rsidR="00BE0569" w:rsidRPr="00BE0569" w:rsidRDefault="00BE0569" w:rsidP="00BE0569">
            <w:pPr>
              <w:jc w:val="center"/>
              <w:rPr>
                <w:b/>
              </w:rPr>
            </w:pPr>
            <w:r w:rsidRPr="00BE0569">
              <w:rPr>
                <w:b/>
              </w:rPr>
              <w:t>4</w:t>
            </w:r>
          </w:p>
        </w:tc>
        <w:tc>
          <w:tcPr>
            <w:tcW w:w="1772" w:type="dxa"/>
          </w:tcPr>
          <w:p w:rsidR="00BE0569" w:rsidRPr="00BE0569" w:rsidRDefault="00BE0569" w:rsidP="00BE0569">
            <w:pPr>
              <w:jc w:val="center"/>
              <w:rPr>
                <w:b/>
              </w:rPr>
            </w:pPr>
            <w:r w:rsidRPr="00BE0569">
              <w:rPr>
                <w:b/>
              </w:rPr>
              <w:t>5</w:t>
            </w:r>
          </w:p>
        </w:tc>
      </w:tr>
    </w:tbl>
    <w:p w:rsidR="00BE0569" w:rsidRDefault="00BE0569" w:rsidP="00BE0569">
      <w:pPr>
        <w:jc w:val="both"/>
      </w:pPr>
    </w:p>
    <w:p w:rsidR="00BE0569" w:rsidRPr="00BF7701" w:rsidRDefault="00BE0569" w:rsidP="00BF7701">
      <w:pPr>
        <w:jc w:val="both"/>
        <w:rPr>
          <w:u w:val="single"/>
        </w:rPr>
      </w:pPr>
      <w:r w:rsidRPr="00BF7701">
        <w:rPr>
          <w:u w:val="single"/>
        </w:rPr>
        <w:t>Historical Information Imparted (Cause, Ac</w:t>
      </w:r>
      <w:r w:rsidR="00BF7701">
        <w:rPr>
          <w:u w:val="single"/>
        </w:rPr>
        <w:t>curate, To-the-Point, S</w:t>
      </w:r>
      <w:r w:rsidRPr="00BF7701">
        <w:rPr>
          <w:u w:val="single"/>
        </w:rPr>
        <w:t>ourced, Conclusion)</w:t>
      </w:r>
    </w:p>
    <w:p w:rsidR="00BF7701" w:rsidRDefault="00BF7701" w:rsidP="00BE0569">
      <w:pPr>
        <w:jc w:val="both"/>
      </w:pPr>
    </w:p>
    <w:tbl>
      <w:tblPr>
        <w:tblStyle w:val="TableGrid"/>
        <w:tblW w:w="0" w:type="auto"/>
        <w:tblLook w:val="00BF"/>
      </w:tblPr>
      <w:tblGrid>
        <w:gridCol w:w="1771"/>
        <w:gridCol w:w="1771"/>
        <w:gridCol w:w="1771"/>
        <w:gridCol w:w="1771"/>
        <w:gridCol w:w="1772"/>
      </w:tblGrid>
      <w:tr w:rsidR="00BF7701" w:rsidRPr="00BE0569">
        <w:tc>
          <w:tcPr>
            <w:tcW w:w="1771" w:type="dxa"/>
          </w:tcPr>
          <w:p w:rsidR="00BF7701" w:rsidRPr="00BE0569" w:rsidRDefault="00BF7701" w:rsidP="00BE0569">
            <w:pPr>
              <w:jc w:val="center"/>
              <w:rPr>
                <w:b/>
              </w:rPr>
            </w:pPr>
            <w:r w:rsidRPr="00BE0569">
              <w:rPr>
                <w:b/>
              </w:rPr>
              <w:t>1</w:t>
            </w:r>
          </w:p>
        </w:tc>
        <w:tc>
          <w:tcPr>
            <w:tcW w:w="1771" w:type="dxa"/>
          </w:tcPr>
          <w:p w:rsidR="00BF7701" w:rsidRPr="00BE0569" w:rsidRDefault="00BF7701" w:rsidP="00BE0569">
            <w:pPr>
              <w:jc w:val="center"/>
              <w:rPr>
                <w:b/>
              </w:rPr>
            </w:pPr>
            <w:r w:rsidRPr="00BE0569">
              <w:rPr>
                <w:b/>
              </w:rPr>
              <w:t>2</w:t>
            </w:r>
          </w:p>
        </w:tc>
        <w:tc>
          <w:tcPr>
            <w:tcW w:w="1771" w:type="dxa"/>
          </w:tcPr>
          <w:p w:rsidR="00BF7701" w:rsidRPr="00BE0569" w:rsidRDefault="00BF7701" w:rsidP="00BE0569">
            <w:pPr>
              <w:jc w:val="center"/>
              <w:rPr>
                <w:b/>
              </w:rPr>
            </w:pPr>
            <w:r w:rsidRPr="00BE0569">
              <w:rPr>
                <w:b/>
              </w:rPr>
              <w:t>3</w:t>
            </w:r>
          </w:p>
        </w:tc>
        <w:tc>
          <w:tcPr>
            <w:tcW w:w="1771" w:type="dxa"/>
          </w:tcPr>
          <w:p w:rsidR="00BF7701" w:rsidRPr="00BE0569" w:rsidRDefault="00BF7701" w:rsidP="00BE0569">
            <w:pPr>
              <w:jc w:val="center"/>
              <w:rPr>
                <w:b/>
              </w:rPr>
            </w:pPr>
            <w:r w:rsidRPr="00BE0569">
              <w:rPr>
                <w:b/>
              </w:rPr>
              <w:t>4</w:t>
            </w:r>
          </w:p>
        </w:tc>
        <w:tc>
          <w:tcPr>
            <w:tcW w:w="1772" w:type="dxa"/>
          </w:tcPr>
          <w:p w:rsidR="00BF7701" w:rsidRPr="00BE0569" w:rsidRDefault="00BF7701" w:rsidP="00BE0569">
            <w:pPr>
              <w:jc w:val="center"/>
              <w:rPr>
                <w:b/>
              </w:rPr>
            </w:pPr>
            <w:r w:rsidRPr="00BE0569">
              <w:rPr>
                <w:b/>
              </w:rPr>
              <w:t>5</w:t>
            </w:r>
          </w:p>
        </w:tc>
      </w:tr>
    </w:tbl>
    <w:p w:rsidR="00BF7701" w:rsidRDefault="00BF7701" w:rsidP="00BE0569">
      <w:pPr>
        <w:jc w:val="both"/>
      </w:pPr>
    </w:p>
    <w:p w:rsidR="00BF7701" w:rsidRDefault="00BF7701" w:rsidP="00BE0569">
      <w:pPr>
        <w:jc w:val="both"/>
      </w:pPr>
    </w:p>
    <w:p w:rsidR="00840676" w:rsidRDefault="00BF7701" w:rsidP="00BE0569">
      <w:pPr>
        <w:jc w:val="both"/>
      </w:pPr>
      <w:r>
        <w:rPr>
          <w:noProof/>
        </w:rPr>
        <w:pict>
          <v:rect id="_x0000_s1032" style="position:absolute;left:0;text-align:left;margin-left:3in;margin-top:450pt;width:270pt;height:234pt;z-index:251666432;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31" style="position:absolute;left:0;text-align:left;margin-left:3in;margin-top:3in;width:270pt;height:234pt;z-index:251665408;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30" style="position:absolute;left:0;text-align:left;margin-left:-54pt;margin-top:450pt;width:270pt;height:234pt;z-index:251664384;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29" style="position:absolute;left:0;text-align:left;margin-left:-54pt;margin-top:3in;width:270pt;height:234pt;z-index:251663360;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27" style="position:absolute;left:0;text-align:left;margin-left:-54pt;margin-top:-18pt;width:270pt;height:234pt;z-index:251661312;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28" style="position:absolute;left:0;text-align:left;margin-left:3in;margin-top:-18pt;width:270pt;height:234pt;z-index:251662336;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p>
    <w:sectPr w:rsidR="00840676" w:rsidSect="00BE0569">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6B0A4B"/>
    <w:multiLevelType w:val="hybridMultilevel"/>
    <w:tmpl w:val="FF7CC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0676"/>
    <w:rsid w:val="003C7A02"/>
    <w:rsid w:val="00840676"/>
    <w:rsid w:val="00BE0569"/>
    <w:rsid w:val="00BF7701"/>
    <w:rsid w:val="00EA014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676"/>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840676"/>
    <w:rPr>
      <w:color w:val="0000FF"/>
      <w:u w:val="single"/>
    </w:rPr>
  </w:style>
  <w:style w:type="paragraph" w:styleId="ListParagraph">
    <w:name w:val="List Paragraph"/>
    <w:basedOn w:val="Normal"/>
    <w:uiPriority w:val="34"/>
    <w:qFormat/>
    <w:rsid w:val="00840676"/>
    <w:pPr>
      <w:ind w:left="720"/>
      <w:contextualSpacing/>
    </w:pPr>
  </w:style>
  <w:style w:type="table" w:styleId="TableGrid">
    <w:name w:val="Table Grid"/>
    <w:basedOn w:val="TableNormal"/>
    <w:uiPriority w:val="59"/>
    <w:rsid w:val="00BE05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NUL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240</Words>
  <Characters>1369</Characters>
  <Application>Microsoft Macintosh Word</Application>
  <DocSecurity>0</DocSecurity>
  <Lines>11</Lines>
  <Paragraphs>2</Paragraphs>
  <ScaleCrop>false</ScaleCrop>
  <Company>Christina School District</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1</cp:revision>
  <dcterms:created xsi:type="dcterms:W3CDTF">2011-11-12T14:51:00Z</dcterms:created>
  <dcterms:modified xsi:type="dcterms:W3CDTF">2011-11-12T17:26:00Z</dcterms:modified>
</cp:coreProperties>
</file>